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B7358" w14:textId="18D0C984" w:rsidR="00C21901" w:rsidRPr="00B55935" w:rsidRDefault="00C21901" w:rsidP="00C21901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#90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E12C5A">
        <w:rPr>
          <w:rFonts w:ascii="Calibri" w:eastAsia="新細明體" w:hAnsi="Calibri" w:cs="Arial"/>
          <w:noProof w:val="0"/>
          <w:sz w:val="24"/>
          <w:szCs w:val="24"/>
          <w:lang w:eastAsia="ja-JP"/>
        </w:rPr>
        <w:t>0870</w:t>
      </w:r>
    </w:p>
    <w:p w14:paraId="3574F90C" w14:textId="285C75BF" w:rsidR="00C21901" w:rsidRPr="00B55935" w:rsidRDefault="00C21901" w:rsidP="00C21901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  <w:r w:rsidRPr="00681EC6">
        <w:rPr>
          <w:rFonts w:cs="Arial"/>
          <w:b/>
          <w:lang w:eastAsia="ja-JP"/>
        </w:rPr>
        <w:t>Athens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Greece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Feb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25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 xml:space="preserve"> Mar 1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2019</w:t>
      </w:r>
    </w:p>
    <w:p w14:paraId="3484D80E" w14:textId="77777777" w:rsidR="005E232D" w:rsidRPr="00C21901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11ED41AB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3452A1">
        <w:rPr>
          <w:rFonts w:cs="Arial"/>
          <w:b/>
          <w:bCs/>
          <w:sz w:val="24"/>
        </w:rPr>
        <w:t>6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3452A1">
        <w:rPr>
          <w:rFonts w:cs="Arial"/>
          <w:b/>
          <w:bCs/>
          <w:sz w:val="24"/>
        </w:rPr>
        <w:t>4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8517A4">
        <w:rPr>
          <w:rFonts w:cs="Arial"/>
          <w:b/>
          <w:bCs/>
          <w:sz w:val="24"/>
        </w:rPr>
        <w:t>3</w:t>
      </w:r>
      <w:r w:rsidR="003452A1">
        <w:rPr>
          <w:rFonts w:cs="Arial"/>
          <w:b/>
          <w:bCs/>
          <w:sz w:val="24"/>
        </w:rPr>
        <w:t>.2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4018C7CE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5F2CB6">
        <w:rPr>
          <w:b/>
          <w:bCs/>
          <w:sz w:val="24"/>
          <w:szCs w:val="24"/>
        </w:rPr>
        <w:t>NR</w:t>
      </w:r>
      <w:r w:rsidR="00A548E8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>P</w:t>
      </w:r>
      <w:r w:rsidR="00CF3828">
        <w:rPr>
          <w:b/>
          <w:bCs/>
          <w:sz w:val="24"/>
          <w:szCs w:val="24"/>
        </w:rPr>
        <w:t>B</w:t>
      </w:r>
      <w:r w:rsidR="00CA5BBD">
        <w:rPr>
          <w:b/>
          <w:bCs/>
          <w:sz w:val="24"/>
          <w:szCs w:val="24"/>
        </w:rPr>
        <w:t>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60A8C3C7" w:rsidR="00611FCD" w:rsidRPr="00DD6D38" w:rsidRDefault="00CF4055" w:rsidP="005A0D71">
      <w:pPr>
        <w:jc w:val="both"/>
        <w:rPr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 w:rsidRPr="00DD6D38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DD6D38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DD6D38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A624E5" w:rsidRPr="00DD6D38">
        <w:rPr>
          <w:rFonts w:ascii="Calibri" w:eastAsia="新細明體" w:hAnsi="Calibri" w:cs="Calibri"/>
          <w:color w:val="0D0D0D"/>
          <w:lang w:eastAsia="zh-TW"/>
        </w:rPr>
        <w:t>result</w:t>
      </w:r>
      <w:r w:rsidR="00281F24">
        <w:rPr>
          <w:rFonts w:ascii="Calibri" w:eastAsia="新細明體" w:hAnsi="Calibri" w:cs="Calibri"/>
          <w:color w:val="0D0D0D"/>
          <w:lang w:eastAsia="zh-TW"/>
        </w:rPr>
        <w:t>s</w:t>
      </w:r>
      <w:r w:rsidR="00A624E5" w:rsidRPr="00DD6D38">
        <w:rPr>
          <w:rFonts w:ascii="Calibri" w:eastAsia="新細明體" w:hAnsi="Calibri" w:cs="Calibri"/>
          <w:color w:val="0D0D0D"/>
          <w:lang w:eastAsia="zh-TW"/>
        </w:rPr>
        <w:t xml:space="preserve"> 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>of P</w:t>
      </w:r>
      <w:r w:rsidR="00CF3828" w:rsidRPr="00DD6D38">
        <w:rPr>
          <w:rFonts w:ascii="Calibri" w:eastAsia="新細明體" w:hAnsi="Calibri" w:cs="Calibri"/>
          <w:color w:val="0D0D0D"/>
          <w:lang w:eastAsia="zh-TW"/>
        </w:rPr>
        <w:t>B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>CH</w:t>
      </w:r>
      <w:r w:rsidR="00DD6D38">
        <w:rPr>
          <w:rFonts w:ascii="Calibri" w:eastAsia="新細明體" w:hAnsi="Calibri" w:cs="Calibri"/>
          <w:color w:val="0D0D0D"/>
          <w:lang w:eastAsia="zh-TW"/>
        </w:rPr>
        <w:t>.</w:t>
      </w:r>
      <w:r w:rsidR="00CA5BBD" w:rsidRPr="00DD6D38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1B9F46EC" w:rsidR="00CA5BBD" w:rsidRDefault="00CA5BBD" w:rsidP="00EE602F">
      <w:pPr>
        <w:jc w:val="both"/>
        <w:rPr>
          <w:lang w:eastAsia="zh-TW"/>
        </w:rPr>
      </w:pPr>
      <w:r>
        <w:rPr>
          <w:lang w:eastAsia="zh-TW"/>
        </w:rPr>
        <w:t>Based on the simulation assumption in [1], we provide the simulation result of P</w:t>
      </w:r>
      <w:r w:rsidR="00CF3828">
        <w:rPr>
          <w:lang w:eastAsia="zh-TW"/>
        </w:rPr>
        <w:t>B</w:t>
      </w:r>
      <w:r>
        <w:rPr>
          <w:lang w:eastAsia="zh-TW"/>
        </w:rPr>
        <w:t xml:space="preserve">CH </w:t>
      </w:r>
      <w:r w:rsidR="00E56A0E">
        <w:rPr>
          <w:lang w:eastAsia="zh-TW"/>
        </w:rPr>
        <w:t>test cases</w:t>
      </w:r>
      <w:r>
        <w:rPr>
          <w:lang w:eastAsia="zh-TW"/>
        </w:rPr>
        <w:t xml:space="preserve">. Table </w:t>
      </w:r>
      <w:r w:rsidR="00A624E5">
        <w:rPr>
          <w:lang w:eastAsia="zh-TW"/>
        </w:rPr>
        <w:t>A.</w:t>
      </w:r>
      <w:r>
        <w:rPr>
          <w:lang w:eastAsia="zh-TW"/>
        </w:rPr>
        <w:t xml:space="preserve">1 </w:t>
      </w:r>
      <w:r w:rsidR="00A624E5">
        <w:rPr>
          <w:lang w:eastAsia="zh-TW"/>
        </w:rPr>
        <w:t xml:space="preserve">(in Appendix) </w:t>
      </w:r>
      <w:r w:rsidR="00954FF8">
        <w:rPr>
          <w:lang w:eastAsia="zh-TW"/>
        </w:rPr>
        <w:t>is</w:t>
      </w:r>
      <w:r>
        <w:rPr>
          <w:lang w:eastAsia="zh-TW"/>
        </w:rPr>
        <w:t xml:space="preserve"> the test case list</w:t>
      </w:r>
      <w:r w:rsidR="003B4B1B">
        <w:rPr>
          <w:lang w:eastAsia="zh-TW"/>
        </w:rPr>
        <w:t xml:space="preserve">. Table </w:t>
      </w:r>
      <w:r w:rsidR="00A624E5">
        <w:rPr>
          <w:lang w:eastAsia="zh-TW"/>
        </w:rPr>
        <w:t>A.</w:t>
      </w:r>
      <w:r w:rsidR="00954FF8">
        <w:rPr>
          <w:lang w:eastAsia="zh-TW"/>
        </w:rPr>
        <w:t>2</w:t>
      </w:r>
      <w:r w:rsidR="003B4B1B">
        <w:rPr>
          <w:lang w:eastAsia="zh-TW"/>
        </w:rPr>
        <w:t xml:space="preserve"> contains other detailed parameter setting in the simulation</w:t>
      </w:r>
      <w:r w:rsidR="00DD6D38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4AA58D78" w14:textId="1E5509B7" w:rsidR="002F41F3" w:rsidRDefault="002F41F3" w:rsidP="00EE602F">
      <w:pPr>
        <w:jc w:val="both"/>
        <w:rPr>
          <w:lang w:eastAsia="zh-TW"/>
        </w:rPr>
      </w:pPr>
      <w:r>
        <w:rPr>
          <w:lang w:eastAsia="zh-TW"/>
        </w:rPr>
        <w:t>Tabl</w:t>
      </w:r>
      <w:r w:rsidR="008067CA">
        <w:rPr>
          <w:lang w:eastAsia="zh-TW"/>
        </w:rPr>
        <w:t>e 2.1 is the 1% BLER SNR for PBCH detection with knowledge of SSB index and Table 2.2 is the 1% BLER SNR values for PBCH detection without knowledge of SSB index</w:t>
      </w:r>
    </w:p>
    <w:p w14:paraId="361790D7" w14:textId="381B1340" w:rsidR="002F41F3" w:rsidRPr="009D09FD" w:rsidRDefault="002F41F3" w:rsidP="002F41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9D09FD">
        <w:rPr>
          <w:sz w:val="22"/>
          <w:szCs w:val="22"/>
        </w:rPr>
        <w:t xml:space="preserve">Table </w:t>
      </w:r>
      <w:r w:rsidRPr="009D09FD">
        <w:rPr>
          <w:sz w:val="22"/>
          <w:szCs w:val="22"/>
          <w:lang w:val="en-US"/>
        </w:rPr>
        <w:t>2.</w:t>
      </w:r>
      <w:r w:rsidRPr="009D09FD">
        <w:rPr>
          <w:sz w:val="22"/>
          <w:szCs w:val="22"/>
        </w:rPr>
        <w:fldChar w:fldCharType="begin"/>
      </w:r>
      <w:r w:rsidRPr="009D09FD">
        <w:rPr>
          <w:sz w:val="22"/>
          <w:szCs w:val="22"/>
        </w:rPr>
        <w:instrText xml:space="preserve"> SEQ Table \* ARABIC </w:instrText>
      </w:r>
      <w:r w:rsidRPr="009D09FD">
        <w:rPr>
          <w:sz w:val="22"/>
          <w:szCs w:val="22"/>
        </w:rPr>
        <w:fldChar w:fldCharType="separate"/>
      </w:r>
      <w:r w:rsidRPr="009D09FD">
        <w:rPr>
          <w:noProof/>
          <w:sz w:val="22"/>
          <w:szCs w:val="22"/>
        </w:rPr>
        <w:t>1</w:t>
      </w:r>
      <w:r w:rsidRPr="009D09FD">
        <w:rPr>
          <w:noProof/>
          <w:sz w:val="22"/>
          <w:szCs w:val="22"/>
        </w:rPr>
        <w:fldChar w:fldCharType="end"/>
      </w:r>
      <w:r w:rsidRPr="009D09FD">
        <w:rPr>
          <w:sz w:val="22"/>
          <w:szCs w:val="22"/>
        </w:rPr>
        <w:t xml:space="preserve"> </w:t>
      </w:r>
      <w:r w:rsidR="00A624E5" w:rsidRPr="009D09FD">
        <w:rPr>
          <w:sz w:val="22"/>
          <w:szCs w:val="22"/>
          <w:lang w:val="en-US" w:eastAsia="zh-TW"/>
        </w:rPr>
        <w:t>1% BLER</w:t>
      </w:r>
      <w:r w:rsidRPr="009D09FD">
        <w:rPr>
          <w:sz w:val="22"/>
          <w:szCs w:val="22"/>
          <w:lang w:eastAsia="zh-TW"/>
        </w:rPr>
        <w:t xml:space="preserve"> </w:t>
      </w:r>
      <w:r w:rsidR="00A624E5" w:rsidRPr="009D09FD">
        <w:rPr>
          <w:sz w:val="22"/>
          <w:szCs w:val="22"/>
          <w:lang w:val="en-US" w:eastAsia="zh-TW"/>
        </w:rPr>
        <w:t>SNR</w:t>
      </w:r>
      <w:r w:rsidRPr="009D09FD">
        <w:rPr>
          <w:sz w:val="22"/>
          <w:szCs w:val="22"/>
          <w:lang w:val="en-US"/>
        </w:rPr>
        <w:t xml:space="preserve"> </w:t>
      </w:r>
      <w:r w:rsidR="008067CA">
        <w:rPr>
          <w:sz w:val="22"/>
          <w:szCs w:val="22"/>
          <w:lang w:val="en-US"/>
        </w:rPr>
        <w:t>(with knowledge of SSB index)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1134"/>
      </w:tblGrid>
      <w:tr w:rsidR="009349C9" w:rsidRPr="00D21D3D" w14:paraId="1243BC58" w14:textId="49FE365D" w:rsidTr="009349C9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B593E" w14:textId="77777777" w:rsidR="009349C9" w:rsidRPr="0092686F" w:rsidRDefault="009349C9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B8C3E" w14:textId="7DC014F6" w:rsidR="009349C9" w:rsidRPr="0092686F" w:rsidRDefault="009349C9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2RX</w:t>
            </w:r>
          </w:p>
        </w:tc>
        <w:tc>
          <w:tcPr>
            <w:tcW w:w="1134" w:type="dxa"/>
          </w:tcPr>
          <w:p w14:paraId="3878799C" w14:textId="4CF11488" w:rsidR="009349C9" w:rsidRDefault="009349C9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4RX</w:t>
            </w:r>
          </w:p>
        </w:tc>
      </w:tr>
      <w:tr w:rsidR="009349C9" w:rsidRPr="0092686F" w14:paraId="1B6B9941" w14:textId="00DE17C3" w:rsidTr="009349C9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D3583" w14:textId="77777777" w:rsidR="009349C9" w:rsidRPr="000C3C83" w:rsidRDefault="009349C9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ACF9C" w14:textId="21126F74" w:rsidR="009349C9" w:rsidRPr="000C3C83" w:rsidRDefault="00556757" w:rsidP="009349C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-10.8</w:t>
            </w:r>
          </w:p>
        </w:tc>
        <w:tc>
          <w:tcPr>
            <w:tcW w:w="1134" w:type="dxa"/>
          </w:tcPr>
          <w:p w14:paraId="63424F42" w14:textId="7D5366A4" w:rsidR="009349C9" w:rsidRDefault="00556757" w:rsidP="009349C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-12.3</w:t>
            </w:r>
          </w:p>
        </w:tc>
      </w:tr>
      <w:tr w:rsidR="009349C9" w:rsidRPr="0092686F" w14:paraId="4A6EF687" w14:textId="01E77265" w:rsidTr="009349C9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0DA9" w14:textId="505616E9" w:rsidR="009349C9" w:rsidRPr="000C3C83" w:rsidRDefault="009349C9" w:rsidP="0055675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2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C4F7" w14:textId="54542103" w:rsidR="009349C9" w:rsidRPr="000C3C83" w:rsidRDefault="00556757" w:rsidP="009349C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-9.4</w:t>
            </w:r>
          </w:p>
        </w:tc>
        <w:tc>
          <w:tcPr>
            <w:tcW w:w="1134" w:type="dxa"/>
          </w:tcPr>
          <w:p w14:paraId="271C3C59" w14:textId="4E02A985" w:rsidR="009349C9" w:rsidRDefault="00556757" w:rsidP="009349C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-12.4</w:t>
            </w:r>
          </w:p>
        </w:tc>
      </w:tr>
      <w:tr w:rsidR="009349C9" w:rsidRPr="0092686F" w14:paraId="1FC54EB9" w14:textId="6E8B9265" w:rsidTr="009349C9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AA79" w14:textId="14E5B12A" w:rsidR="009349C9" w:rsidRPr="000C3C83" w:rsidRDefault="00A105A8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A1EC" w14:textId="3C251B14" w:rsidR="009349C9" w:rsidRPr="000C3C83" w:rsidRDefault="00A105A8" w:rsidP="0055675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556757">
              <w:rPr>
                <w:rFonts w:ascii="Calibri" w:eastAsia="Times New Roman" w:hAnsi="Calibri"/>
              </w:rPr>
              <w:t>10.5</w:t>
            </w:r>
          </w:p>
        </w:tc>
        <w:tc>
          <w:tcPr>
            <w:tcW w:w="1134" w:type="dxa"/>
          </w:tcPr>
          <w:p w14:paraId="7B7C1EEB" w14:textId="298E246B" w:rsidR="009349C9" w:rsidRPr="000C3C83" w:rsidRDefault="00A105A8" w:rsidP="00A105A8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A105A8" w:rsidRPr="0092686F" w14:paraId="14524D1E" w14:textId="77777777" w:rsidTr="009349C9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F7FA3" w14:textId="34653424" w:rsidR="00A105A8" w:rsidRDefault="00A105A8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06675" w14:textId="062C800C" w:rsidR="00A105A8" w:rsidRPr="000C3C83" w:rsidRDefault="00A105A8" w:rsidP="0055675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556757">
              <w:rPr>
                <w:rFonts w:ascii="Calibri" w:eastAsia="Times New Roman" w:hAnsi="Calibri"/>
              </w:rPr>
              <w:t>9.8</w:t>
            </w:r>
          </w:p>
        </w:tc>
        <w:tc>
          <w:tcPr>
            <w:tcW w:w="1134" w:type="dxa"/>
          </w:tcPr>
          <w:p w14:paraId="118772F8" w14:textId="4D17E075" w:rsidR="00A105A8" w:rsidRPr="000C3C83" w:rsidRDefault="00A105A8" w:rsidP="00A105A8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</w:tbl>
    <w:p w14:paraId="093AF6B7" w14:textId="77777777" w:rsidR="002F41F3" w:rsidRDefault="002F41F3" w:rsidP="00EE602F">
      <w:pPr>
        <w:jc w:val="both"/>
        <w:rPr>
          <w:lang w:eastAsia="zh-TW"/>
        </w:rPr>
      </w:pPr>
    </w:p>
    <w:p w14:paraId="6E41404A" w14:textId="584C4B3F" w:rsidR="008067CA" w:rsidRPr="009D09FD" w:rsidRDefault="008067CA" w:rsidP="008067C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9D09FD">
        <w:rPr>
          <w:sz w:val="22"/>
          <w:szCs w:val="22"/>
        </w:rPr>
        <w:t xml:space="preserve">Table </w:t>
      </w:r>
      <w:r w:rsidRPr="009D09FD">
        <w:rPr>
          <w:sz w:val="22"/>
          <w:szCs w:val="22"/>
          <w:lang w:val="en-US"/>
        </w:rPr>
        <w:t>2.</w:t>
      </w:r>
      <w:r w:rsidRPr="009D09FD">
        <w:rPr>
          <w:sz w:val="22"/>
          <w:szCs w:val="22"/>
        </w:rPr>
        <w:fldChar w:fldCharType="begin"/>
      </w:r>
      <w:r w:rsidRPr="009D09FD">
        <w:rPr>
          <w:sz w:val="22"/>
          <w:szCs w:val="22"/>
        </w:rPr>
        <w:instrText xml:space="preserve"> SEQ Table \* ARABIC </w:instrText>
      </w:r>
      <w:r w:rsidRPr="009D09FD">
        <w:rPr>
          <w:sz w:val="22"/>
          <w:szCs w:val="22"/>
        </w:rPr>
        <w:fldChar w:fldCharType="separate"/>
      </w:r>
      <w:r w:rsidRPr="009D09FD">
        <w:rPr>
          <w:noProof/>
          <w:sz w:val="22"/>
          <w:szCs w:val="22"/>
        </w:rPr>
        <w:t>1</w:t>
      </w:r>
      <w:r w:rsidRPr="009D09FD">
        <w:rPr>
          <w:noProof/>
          <w:sz w:val="22"/>
          <w:szCs w:val="22"/>
        </w:rPr>
        <w:fldChar w:fldCharType="end"/>
      </w:r>
      <w:r w:rsidRPr="009D09FD">
        <w:rPr>
          <w:sz w:val="22"/>
          <w:szCs w:val="22"/>
        </w:rPr>
        <w:t xml:space="preserve"> </w:t>
      </w:r>
      <w:r w:rsidRPr="009D09FD">
        <w:rPr>
          <w:sz w:val="22"/>
          <w:szCs w:val="22"/>
          <w:lang w:val="en-US" w:eastAsia="zh-TW"/>
        </w:rPr>
        <w:t>1% BLER</w:t>
      </w:r>
      <w:r w:rsidRPr="009D09FD">
        <w:rPr>
          <w:sz w:val="22"/>
          <w:szCs w:val="22"/>
          <w:lang w:eastAsia="zh-TW"/>
        </w:rPr>
        <w:t xml:space="preserve"> </w:t>
      </w:r>
      <w:r w:rsidRPr="009D09FD">
        <w:rPr>
          <w:sz w:val="22"/>
          <w:szCs w:val="22"/>
          <w:lang w:val="en-US" w:eastAsia="zh-TW"/>
        </w:rPr>
        <w:t>SNR</w:t>
      </w:r>
      <w:r w:rsidRPr="009D09F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(without knowledge of SSB index)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1134"/>
      </w:tblGrid>
      <w:tr w:rsidR="008067CA" w:rsidRPr="00D21D3D" w14:paraId="2693C01C" w14:textId="77777777" w:rsidTr="005D3413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9B6D5" w14:textId="77777777" w:rsidR="008067CA" w:rsidRPr="0092686F" w:rsidRDefault="008067CA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0131" w14:textId="77777777" w:rsidR="008067CA" w:rsidRPr="0092686F" w:rsidRDefault="008067CA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2RX</w:t>
            </w:r>
          </w:p>
        </w:tc>
        <w:tc>
          <w:tcPr>
            <w:tcW w:w="1134" w:type="dxa"/>
          </w:tcPr>
          <w:p w14:paraId="55227949" w14:textId="77777777" w:rsidR="008067CA" w:rsidRDefault="008067CA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4RX</w:t>
            </w:r>
          </w:p>
        </w:tc>
      </w:tr>
      <w:tr w:rsidR="008067CA" w:rsidRPr="0092686F" w14:paraId="0CB9F680" w14:textId="77777777" w:rsidTr="005D3413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DBCCE" w14:textId="77777777" w:rsidR="008067CA" w:rsidRPr="000C3C83" w:rsidRDefault="008067CA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0DB05" w14:textId="470F326A" w:rsidR="008067CA" w:rsidRPr="000C3C83" w:rsidRDefault="00416ED3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-9.3</w:t>
            </w:r>
          </w:p>
        </w:tc>
        <w:tc>
          <w:tcPr>
            <w:tcW w:w="1134" w:type="dxa"/>
          </w:tcPr>
          <w:p w14:paraId="2E5EFA6D" w14:textId="2D0DE35A" w:rsidR="008067CA" w:rsidRDefault="00416ED3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-11.8</w:t>
            </w:r>
          </w:p>
        </w:tc>
      </w:tr>
      <w:tr w:rsidR="008067CA" w:rsidRPr="0092686F" w14:paraId="7908B742" w14:textId="77777777" w:rsidTr="005D3413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24A3D" w14:textId="203B6BA4" w:rsidR="008067CA" w:rsidRPr="000C3C83" w:rsidRDefault="00556757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</w:t>
            </w:r>
            <w:r w:rsidR="008067CA">
              <w:rPr>
                <w:rFonts w:ascii="Calibri" w:eastAsia="Times New Roman" w:hAnsi="Calibri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6F9C7" w14:textId="08D7BB2E" w:rsidR="008067CA" w:rsidRPr="000C3C83" w:rsidRDefault="00416ED3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-8.1</w:t>
            </w:r>
          </w:p>
        </w:tc>
        <w:tc>
          <w:tcPr>
            <w:tcW w:w="1134" w:type="dxa"/>
          </w:tcPr>
          <w:p w14:paraId="74B9052E" w14:textId="57349220" w:rsidR="008067CA" w:rsidRDefault="00416ED3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-11.33</w:t>
            </w:r>
          </w:p>
        </w:tc>
      </w:tr>
      <w:tr w:rsidR="008067CA" w:rsidRPr="0092686F" w14:paraId="5396142F" w14:textId="77777777" w:rsidTr="005266FC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1288" w14:textId="77777777" w:rsidR="008067CA" w:rsidRPr="000C3C83" w:rsidRDefault="008067CA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9894F" w14:textId="549EDDCC" w:rsidR="008067CA" w:rsidRPr="000C3C83" w:rsidRDefault="008067CA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1134" w:type="dxa"/>
          </w:tcPr>
          <w:p w14:paraId="71653B05" w14:textId="77777777" w:rsidR="008067CA" w:rsidRPr="000C3C83" w:rsidRDefault="008067CA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8067CA" w:rsidRPr="0092686F" w14:paraId="21123FD7" w14:textId="77777777" w:rsidTr="005266FC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1FEC" w14:textId="77777777" w:rsidR="008067CA" w:rsidRDefault="008067CA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27A33" w14:textId="6DAFCEB9" w:rsidR="008067CA" w:rsidRPr="000C3C83" w:rsidRDefault="008067CA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1134" w:type="dxa"/>
          </w:tcPr>
          <w:p w14:paraId="5196CBB8" w14:textId="77777777" w:rsidR="008067CA" w:rsidRPr="000C3C83" w:rsidRDefault="008067CA" w:rsidP="005D34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</w:tbl>
    <w:p w14:paraId="4A851346" w14:textId="77777777" w:rsidR="008067CA" w:rsidRDefault="008067CA" w:rsidP="00EE602F">
      <w:pPr>
        <w:jc w:val="both"/>
        <w:rPr>
          <w:lang w:eastAsia="zh-TW"/>
        </w:rPr>
      </w:pPr>
    </w:p>
    <w:p w14:paraId="0A895B8C" w14:textId="117590BA" w:rsidR="002F41F3" w:rsidRDefault="002F41F3" w:rsidP="0060088C">
      <w:pPr>
        <w:rPr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</w:t>
      </w:r>
      <w:r w:rsidR="00F45878">
        <w:rPr>
          <w:lang w:eastAsia="zh-TW"/>
        </w:rPr>
        <w:t xml:space="preserve">The operating SNR for 4RX test is very low and it is not suitable to be included in the requirement considering the stability at such low SNR </w:t>
      </w: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0EAA7F74" w14:textId="15846F55" w:rsidR="00EF3126" w:rsidRPr="00DD6D38" w:rsidRDefault="00EF3126" w:rsidP="00EF3126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DD6D38">
        <w:rPr>
          <w:rFonts w:ascii="Calibri" w:eastAsia="新細明體" w:hAnsi="Calibri" w:cs="Calibri"/>
          <w:color w:val="0D0D0D"/>
          <w:lang w:eastAsia="zh-TW"/>
        </w:rPr>
        <w:t xml:space="preserve">In the contribution, we provide our simulation </w:t>
      </w:r>
      <w:r w:rsidR="00A47779">
        <w:rPr>
          <w:rFonts w:ascii="Calibri" w:eastAsia="新細明體" w:hAnsi="Calibri" w:cs="Calibri"/>
          <w:color w:val="0D0D0D"/>
          <w:lang w:eastAsia="zh-TW"/>
        </w:rPr>
        <w:t>results of</w:t>
      </w:r>
      <w:r w:rsidRPr="00DD6D38">
        <w:rPr>
          <w:rFonts w:ascii="Calibri" w:eastAsia="新細明體" w:hAnsi="Calibri" w:cs="Calibri"/>
          <w:color w:val="0D0D0D"/>
          <w:lang w:eastAsia="zh-TW"/>
        </w:rPr>
        <w:t xml:space="preserve"> PBCH</w:t>
      </w:r>
      <w:r w:rsidR="00A47779">
        <w:rPr>
          <w:rFonts w:ascii="Calibri" w:eastAsia="新細明體" w:hAnsi="Calibri" w:cs="Calibri"/>
          <w:color w:val="0D0D0D"/>
          <w:lang w:eastAsia="zh-TW"/>
        </w:rPr>
        <w:t xml:space="preserve"> tests</w:t>
      </w:r>
      <w:r w:rsidRPr="00DD6D38">
        <w:rPr>
          <w:rFonts w:ascii="Calibri" w:eastAsia="新細明體" w:hAnsi="Calibri" w:cs="Calibri"/>
          <w:color w:val="0D0D0D"/>
          <w:lang w:eastAsia="zh-TW"/>
        </w:rPr>
        <w:t>. We have the following observations:</w:t>
      </w:r>
    </w:p>
    <w:p w14:paraId="18B468DE" w14:textId="0E37A1F7" w:rsidR="00AF27C3" w:rsidRDefault="00C06A55" w:rsidP="00AF27C3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  <w:r w:rsidRPr="009351C3">
        <w:rPr>
          <w:b/>
          <w:lang w:eastAsia="zh-TW"/>
        </w:rPr>
        <w:t>Observation 1:</w:t>
      </w:r>
      <w:r w:rsidR="00F45878" w:rsidRPr="00F45878">
        <w:rPr>
          <w:lang w:eastAsia="zh-TW"/>
        </w:rPr>
        <w:t xml:space="preserve"> </w:t>
      </w:r>
      <w:r w:rsidR="00F45878">
        <w:rPr>
          <w:lang w:eastAsia="zh-TW"/>
        </w:rPr>
        <w:t>The operating SNR for 4RX test is very low and it is not suitable to be included in the requirement considering the stability at such low SNR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lastRenderedPageBreak/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7653D038" w:rsidR="00CA5BBD" w:rsidRDefault="00CA5BBD" w:rsidP="00CA5BBD">
      <w:pPr>
        <w:rPr>
          <w:lang w:eastAsia="zh-TW"/>
        </w:rPr>
      </w:pPr>
      <w:r>
        <w:rPr>
          <w:lang w:eastAsia="zh-TW"/>
        </w:rPr>
        <w:t>[</w:t>
      </w:r>
      <w:r w:rsidR="00954FF8">
        <w:rPr>
          <w:lang w:eastAsia="zh-TW"/>
        </w:rPr>
        <w:t>1</w:t>
      </w:r>
      <w:r>
        <w:rPr>
          <w:lang w:eastAsia="zh-TW"/>
        </w:rPr>
        <w:t xml:space="preserve">] </w:t>
      </w:r>
      <w:r w:rsidRPr="00CA5BBD">
        <w:rPr>
          <w:lang w:eastAsia="zh-TW"/>
        </w:rPr>
        <w:t>R4-18</w:t>
      </w:r>
      <w:r w:rsidR="000246EA">
        <w:rPr>
          <w:lang w:eastAsia="zh-TW"/>
        </w:rPr>
        <w:t>1</w:t>
      </w:r>
      <w:r w:rsidR="00B16588">
        <w:rPr>
          <w:lang w:eastAsia="zh-TW"/>
        </w:rPr>
        <w:t>6490</w:t>
      </w:r>
      <w:r>
        <w:rPr>
          <w:lang w:eastAsia="zh-TW"/>
        </w:rPr>
        <w:t>, “</w:t>
      </w:r>
      <w:r w:rsidR="00B16588" w:rsidRPr="00B16588">
        <w:rPr>
          <w:lang w:eastAsia="zh-TW"/>
        </w:rPr>
        <w:t>Way forward on NR PBCH demodulation requirements</w:t>
      </w:r>
      <w:r>
        <w:rPr>
          <w:lang w:eastAsia="zh-TW"/>
        </w:rPr>
        <w:t xml:space="preserve">”, </w:t>
      </w:r>
      <w:r w:rsidR="006366CC" w:rsidRPr="006366CC">
        <w:rPr>
          <w:lang w:eastAsia="zh-TW"/>
        </w:rPr>
        <w:t>CMCC</w:t>
      </w:r>
      <w:r w:rsidR="006366CC">
        <w:rPr>
          <w:lang w:eastAsia="zh-TW"/>
        </w:rPr>
        <w:t>.</w:t>
      </w:r>
    </w:p>
    <w:p w14:paraId="0464874C" w14:textId="77777777" w:rsidR="002F41F3" w:rsidRDefault="002F41F3" w:rsidP="00CA5BBD">
      <w:pPr>
        <w:rPr>
          <w:lang w:eastAsia="zh-TW"/>
        </w:rPr>
      </w:pPr>
    </w:p>
    <w:p w14:paraId="1CDC30F0" w14:textId="4C229064" w:rsidR="00556757" w:rsidRDefault="00556757" w:rsidP="00CA5BBD">
      <w:pPr>
        <w:rPr>
          <w:lang w:eastAsia="zh-TW"/>
        </w:rPr>
      </w:pPr>
      <w:r>
        <w:rPr>
          <w:lang w:eastAsia="zh-TW"/>
        </w:rPr>
        <w:br w:type="page"/>
      </w:r>
    </w:p>
    <w:p w14:paraId="6E128D73" w14:textId="7B7C6582" w:rsidR="002F41F3" w:rsidRPr="00A624E5" w:rsidRDefault="00A624E5" w:rsidP="00CA5BBD">
      <w:pPr>
        <w:rPr>
          <w:b/>
          <w:sz w:val="24"/>
          <w:szCs w:val="24"/>
          <w:lang w:eastAsia="zh-TW"/>
        </w:rPr>
      </w:pPr>
      <w:r w:rsidRPr="00A624E5">
        <w:rPr>
          <w:b/>
          <w:sz w:val="24"/>
          <w:szCs w:val="24"/>
          <w:lang w:eastAsia="zh-TW"/>
        </w:rPr>
        <w:lastRenderedPageBreak/>
        <w:t>Appendix</w:t>
      </w:r>
    </w:p>
    <w:p w14:paraId="692CBF2A" w14:textId="17E69F08" w:rsidR="002F41F3" w:rsidRPr="00DD6D38" w:rsidRDefault="002F41F3" w:rsidP="002F41F3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DD6D38">
        <w:rPr>
          <w:sz w:val="22"/>
          <w:szCs w:val="22"/>
        </w:rPr>
        <w:t xml:space="preserve">Table </w:t>
      </w:r>
      <w:r w:rsidR="00A624E5" w:rsidRPr="00DD6D38">
        <w:rPr>
          <w:sz w:val="22"/>
          <w:szCs w:val="22"/>
          <w:lang w:val="en-US"/>
        </w:rPr>
        <w:t>A.</w:t>
      </w:r>
      <w:r w:rsidRPr="00DD6D38">
        <w:rPr>
          <w:sz w:val="22"/>
          <w:szCs w:val="22"/>
        </w:rPr>
        <w:fldChar w:fldCharType="begin"/>
      </w:r>
      <w:r w:rsidRPr="00DD6D38">
        <w:rPr>
          <w:sz w:val="22"/>
          <w:szCs w:val="22"/>
        </w:rPr>
        <w:instrText xml:space="preserve"> SEQ Table \* ARABIC </w:instrText>
      </w:r>
      <w:r w:rsidRPr="00DD6D38">
        <w:rPr>
          <w:sz w:val="22"/>
          <w:szCs w:val="22"/>
        </w:rPr>
        <w:fldChar w:fldCharType="separate"/>
      </w:r>
      <w:r w:rsidRPr="00DD6D38">
        <w:rPr>
          <w:noProof/>
          <w:sz w:val="22"/>
          <w:szCs w:val="22"/>
        </w:rPr>
        <w:t>1</w:t>
      </w:r>
      <w:r w:rsidRPr="00DD6D38">
        <w:rPr>
          <w:noProof/>
          <w:sz w:val="22"/>
          <w:szCs w:val="22"/>
        </w:rPr>
        <w:fldChar w:fldCharType="end"/>
      </w:r>
      <w:r w:rsidRPr="00DD6D38">
        <w:rPr>
          <w:sz w:val="22"/>
          <w:szCs w:val="22"/>
        </w:rPr>
        <w:t xml:space="preserve"> </w:t>
      </w:r>
      <w:r w:rsidRPr="00DD6D38">
        <w:rPr>
          <w:sz w:val="22"/>
          <w:szCs w:val="22"/>
          <w:lang w:val="en-US"/>
        </w:rPr>
        <w:t xml:space="preserve">PBCH test cases </w:t>
      </w:r>
    </w:p>
    <w:tbl>
      <w:tblPr>
        <w:tblStyle w:val="TableGrid"/>
        <w:tblW w:w="8364" w:type="dxa"/>
        <w:jc w:val="center"/>
        <w:tblLayout w:type="fixed"/>
        <w:tblLook w:val="0420" w:firstRow="1" w:lastRow="0" w:firstColumn="0" w:lastColumn="0" w:noHBand="0" w:noVBand="1"/>
      </w:tblPr>
      <w:tblGrid>
        <w:gridCol w:w="1702"/>
        <w:gridCol w:w="1701"/>
        <w:gridCol w:w="1701"/>
        <w:gridCol w:w="1701"/>
        <w:gridCol w:w="1559"/>
      </w:tblGrid>
      <w:tr w:rsidR="002F41F3" w:rsidRPr="00DD6D38" w14:paraId="1C363614" w14:textId="77777777" w:rsidTr="005266FC">
        <w:trPr>
          <w:trHeight w:val="97"/>
          <w:jc w:val="center"/>
        </w:trPr>
        <w:tc>
          <w:tcPr>
            <w:tcW w:w="1702" w:type="dxa"/>
            <w:hideMark/>
          </w:tcPr>
          <w:p w14:paraId="74AE907C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Parameters</w:t>
            </w:r>
          </w:p>
        </w:tc>
        <w:tc>
          <w:tcPr>
            <w:tcW w:w="1701" w:type="dxa"/>
            <w:hideMark/>
          </w:tcPr>
          <w:p w14:paraId="67E9EA44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Test 1</w:t>
            </w:r>
          </w:p>
        </w:tc>
        <w:tc>
          <w:tcPr>
            <w:tcW w:w="1701" w:type="dxa"/>
            <w:hideMark/>
          </w:tcPr>
          <w:p w14:paraId="13CD3169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Test 2</w:t>
            </w:r>
          </w:p>
        </w:tc>
        <w:tc>
          <w:tcPr>
            <w:tcW w:w="1701" w:type="dxa"/>
            <w:hideMark/>
          </w:tcPr>
          <w:p w14:paraId="41ED428A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Test 3</w:t>
            </w:r>
          </w:p>
        </w:tc>
        <w:tc>
          <w:tcPr>
            <w:tcW w:w="1559" w:type="dxa"/>
            <w:hideMark/>
          </w:tcPr>
          <w:p w14:paraId="461E8737" w14:textId="77777777" w:rsidR="002F41F3" w:rsidRPr="00DD6D38" w:rsidRDefault="002F41F3" w:rsidP="00811B45">
            <w:pPr>
              <w:tabs>
                <w:tab w:val="left" w:pos="3528"/>
              </w:tabs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b/>
                <w:bCs/>
                <w:kern w:val="24"/>
                <w:lang w:eastAsia="zh-TW"/>
              </w:rPr>
              <w:t>Test 4</w:t>
            </w:r>
          </w:p>
        </w:tc>
      </w:tr>
      <w:tr w:rsidR="002F41F3" w:rsidRPr="00DD6D38" w14:paraId="6855F672" w14:textId="77777777" w:rsidTr="005266FC">
        <w:trPr>
          <w:trHeight w:val="584"/>
          <w:jc w:val="center"/>
        </w:trPr>
        <w:tc>
          <w:tcPr>
            <w:tcW w:w="1702" w:type="dxa"/>
            <w:hideMark/>
          </w:tcPr>
          <w:p w14:paraId="66C562B9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Frequency range</w:t>
            </w:r>
          </w:p>
        </w:tc>
        <w:tc>
          <w:tcPr>
            <w:tcW w:w="1701" w:type="dxa"/>
            <w:hideMark/>
          </w:tcPr>
          <w:p w14:paraId="3D693BA8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FR1</w:t>
            </w:r>
          </w:p>
        </w:tc>
        <w:tc>
          <w:tcPr>
            <w:tcW w:w="1701" w:type="dxa"/>
            <w:hideMark/>
          </w:tcPr>
          <w:p w14:paraId="09227DD1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FR1</w:t>
            </w:r>
          </w:p>
        </w:tc>
        <w:tc>
          <w:tcPr>
            <w:tcW w:w="1701" w:type="dxa"/>
            <w:hideMark/>
          </w:tcPr>
          <w:p w14:paraId="0B416FFB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FR2</w:t>
            </w:r>
          </w:p>
        </w:tc>
        <w:tc>
          <w:tcPr>
            <w:tcW w:w="1559" w:type="dxa"/>
            <w:hideMark/>
          </w:tcPr>
          <w:p w14:paraId="6871945F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FR2</w:t>
            </w:r>
          </w:p>
        </w:tc>
      </w:tr>
      <w:tr w:rsidR="002F41F3" w:rsidRPr="00DD6D38" w14:paraId="11CBB4C7" w14:textId="77777777" w:rsidTr="005266FC">
        <w:trPr>
          <w:trHeight w:val="58"/>
          <w:jc w:val="center"/>
        </w:trPr>
        <w:tc>
          <w:tcPr>
            <w:tcW w:w="1702" w:type="dxa"/>
            <w:hideMark/>
          </w:tcPr>
          <w:p w14:paraId="44DC6FDF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Channel BW</w:t>
            </w:r>
          </w:p>
        </w:tc>
        <w:tc>
          <w:tcPr>
            <w:tcW w:w="1701" w:type="dxa"/>
            <w:hideMark/>
          </w:tcPr>
          <w:p w14:paraId="57BC8C89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10MHz</w:t>
            </w:r>
          </w:p>
        </w:tc>
        <w:tc>
          <w:tcPr>
            <w:tcW w:w="1701" w:type="dxa"/>
            <w:hideMark/>
          </w:tcPr>
          <w:p w14:paraId="77684B64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40MHz</w:t>
            </w:r>
          </w:p>
        </w:tc>
        <w:tc>
          <w:tcPr>
            <w:tcW w:w="1701" w:type="dxa"/>
            <w:hideMark/>
          </w:tcPr>
          <w:p w14:paraId="7721438B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100MHz</w:t>
            </w:r>
          </w:p>
        </w:tc>
        <w:tc>
          <w:tcPr>
            <w:tcW w:w="1559" w:type="dxa"/>
            <w:hideMark/>
          </w:tcPr>
          <w:p w14:paraId="52293464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100MHz</w:t>
            </w:r>
          </w:p>
        </w:tc>
      </w:tr>
      <w:tr w:rsidR="002F41F3" w:rsidRPr="00DD6D38" w14:paraId="4E7C1B53" w14:textId="77777777" w:rsidTr="005266FC">
        <w:trPr>
          <w:trHeight w:val="58"/>
          <w:jc w:val="center"/>
        </w:trPr>
        <w:tc>
          <w:tcPr>
            <w:tcW w:w="1702" w:type="dxa"/>
            <w:hideMark/>
          </w:tcPr>
          <w:p w14:paraId="4EE2DE9B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SS/PBCH SCS</w:t>
            </w:r>
          </w:p>
        </w:tc>
        <w:tc>
          <w:tcPr>
            <w:tcW w:w="1701" w:type="dxa"/>
            <w:hideMark/>
          </w:tcPr>
          <w:p w14:paraId="7082AF81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15kHz</w:t>
            </w:r>
          </w:p>
        </w:tc>
        <w:tc>
          <w:tcPr>
            <w:tcW w:w="1701" w:type="dxa"/>
            <w:hideMark/>
          </w:tcPr>
          <w:p w14:paraId="6093E7D7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30kHz</w:t>
            </w:r>
          </w:p>
        </w:tc>
        <w:tc>
          <w:tcPr>
            <w:tcW w:w="1701" w:type="dxa"/>
            <w:hideMark/>
          </w:tcPr>
          <w:p w14:paraId="2532063D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120kHz</w:t>
            </w:r>
          </w:p>
        </w:tc>
        <w:tc>
          <w:tcPr>
            <w:tcW w:w="1559" w:type="dxa"/>
            <w:hideMark/>
          </w:tcPr>
          <w:p w14:paraId="0B26118E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240kHz</w:t>
            </w:r>
          </w:p>
        </w:tc>
      </w:tr>
      <w:tr w:rsidR="002F41F3" w:rsidRPr="00DD6D38" w14:paraId="4859FBAE" w14:textId="77777777" w:rsidTr="005266FC">
        <w:trPr>
          <w:trHeight w:val="58"/>
          <w:jc w:val="center"/>
        </w:trPr>
        <w:tc>
          <w:tcPr>
            <w:tcW w:w="1702" w:type="dxa"/>
            <w:hideMark/>
          </w:tcPr>
          <w:p w14:paraId="0A311579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 xml:space="preserve">SS Block pattern </w:t>
            </w:r>
          </w:p>
        </w:tc>
        <w:tc>
          <w:tcPr>
            <w:tcW w:w="1701" w:type="dxa"/>
            <w:hideMark/>
          </w:tcPr>
          <w:p w14:paraId="18118007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A</w:t>
            </w:r>
          </w:p>
        </w:tc>
        <w:tc>
          <w:tcPr>
            <w:tcW w:w="1701" w:type="dxa"/>
            <w:hideMark/>
          </w:tcPr>
          <w:p w14:paraId="4B006F08" w14:textId="55DE14D0" w:rsidR="002F41F3" w:rsidRPr="00DD6D38" w:rsidRDefault="005266FC" w:rsidP="005266FC">
            <w:pPr>
              <w:rPr>
                <w:rFonts w:ascii="Arial" w:eastAsia="Times New Roman" w:hAnsi="Arial" w:cs="Arial"/>
                <w:lang w:eastAsia="zh-TW"/>
              </w:rPr>
            </w:pPr>
            <w:r>
              <w:rPr>
                <w:rFonts w:ascii="Calibri" w:eastAsia="Times New Roman" w:hAnsi="Calibri" w:cs="Arial"/>
                <w:kern w:val="24"/>
                <w:lang w:eastAsia="zh-TW"/>
              </w:rPr>
              <w:t>Case B/</w:t>
            </w:r>
            <w:r w:rsidR="002F41F3" w:rsidRPr="00DD6D38">
              <w:rPr>
                <w:rFonts w:ascii="Calibri" w:eastAsia="Times New Roman" w:hAnsi="Calibri" w:cs="Arial"/>
                <w:kern w:val="24"/>
                <w:lang w:eastAsia="zh-TW"/>
              </w:rPr>
              <w:t xml:space="preserve">Case C </w:t>
            </w:r>
          </w:p>
        </w:tc>
        <w:tc>
          <w:tcPr>
            <w:tcW w:w="1701" w:type="dxa"/>
            <w:hideMark/>
          </w:tcPr>
          <w:p w14:paraId="6AB05DCB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D</w:t>
            </w:r>
          </w:p>
        </w:tc>
        <w:tc>
          <w:tcPr>
            <w:tcW w:w="1559" w:type="dxa"/>
            <w:hideMark/>
          </w:tcPr>
          <w:p w14:paraId="0B0B376D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Case E</w:t>
            </w:r>
          </w:p>
        </w:tc>
      </w:tr>
      <w:tr w:rsidR="002F41F3" w:rsidRPr="00DD6D38" w14:paraId="48B7CCCD" w14:textId="77777777" w:rsidTr="005266FC">
        <w:trPr>
          <w:trHeight w:val="584"/>
          <w:jc w:val="center"/>
        </w:trPr>
        <w:tc>
          <w:tcPr>
            <w:tcW w:w="1702" w:type="dxa"/>
            <w:hideMark/>
          </w:tcPr>
          <w:p w14:paraId="3F192D0F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Antenna configuration</w:t>
            </w:r>
          </w:p>
        </w:tc>
        <w:tc>
          <w:tcPr>
            <w:tcW w:w="1701" w:type="dxa"/>
            <w:hideMark/>
          </w:tcPr>
          <w:p w14:paraId="3393CAD8" w14:textId="77777777" w:rsidR="002F41F3" w:rsidRDefault="002F41F3" w:rsidP="00811B45">
            <w:pPr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1x2</w:t>
            </w:r>
          </w:p>
          <w:p w14:paraId="43E2730A" w14:textId="7F021CE6" w:rsidR="008517A4" w:rsidRPr="00DD6D38" w:rsidRDefault="008517A4" w:rsidP="00811B45">
            <w:pPr>
              <w:rPr>
                <w:rFonts w:ascii="Arial" w:eastAsia="Times New Roman" w:hAnsi="Arial" w:cs="Arial"/>
                <w:lang w:eastAsia="zh-TW"/>
              </w:rPr>
            </w:pPr>
            <w:r>
              <w:rPr>
                <w:rFonts w:ascii="Calibri" w:eastAsia="Times New Roman" w:hAnsi="Calibri" w:cs="Arial"/>
                <w:kern w:val="24"/>
                <w:lang w:eastAsia="zh-TW"/>
              </w:rPr>
              <w:t>1x4</w:t>
            </w:r>
          </w:p>
        </w:tc>
        <w:tc>
          <w:tcPr>
            <w:tcW w:w="1701" w:type="dxa"/>
            <w:hideMark/>
          </w:tcPr>
          <w:p w14:paraId="0F1B9719" w14:textId="77777777" w:rsidR="002F41F3" w:rsidRDefault="002F41F3" w:rsidP="00811B45">
            <w:pPr>
              <w:rPr>
                <w:rFonts w:ascii="Calibri" w:eastAsia="Times New Roman" w:hAnsi="Calibri" w:cs="Arial"/>
                <w:kern w:val="24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1x2</w:t>
            </w:r>
          </w:p>
          <w:p w14:paraId="61641142" w14:textId="30805128" w:rsidR="008517A4" w:rsidRPr="00DD6D38" w:rsidRDefault="008517A4" w:rsidP="00811B45">
            <w:pPr>
              <w:rPr>
                <w:rFonts w:ascii="Arial" w:eastAsia="Times New Roman" w:hAnsi="Arial" w:cs="Arial"/>
                <w:lang w:eastAsia="zh-TW"/>
              </w:rPr>
            </w:pPr>
            <w:r>
              <w:rPr>
                <w:rFonts w:ascii="Calibri" w:eastAsia="Times New Roman" w:hAnsi="Calibri" w:cs="Arial"/>
                <w:kern w:val="24"/>
                <w:lang w:eastAsia="zh-TW"/>
              </w:rPr>
              <w:t>1x4</w:t>
            </w:r>
          </w:p>
        </w:tc>
        <w:tc>
          <w:tcPr>
            <w:tcW w:w="1701" w:type="dxa"/>
            <w:hideMark/>
          </w:tcPr>
          <w:p w14:paraId="56F70DE2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1x2</w:t>
            </w:r>
          </w:p>
        </w:tc>
        <w:tc>
          <w:tcPr>
            <w:tcW w:w="1559" w:type="dxa"/>
            <w:hideMark/>
          </w:tcPr>
          <w:p w14:paraId="5EDC6912" w14:textId="77777777" w:rsidR="002F41F3" w:rsidRPr="00DD6D38" w:rsidRDefault="002F41F3" w:rsidP="00811B45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1x2</w:t>
            </w:r>
          </w:p>
        </w:tc>
      </w:tr>
      <w:tr w:rsidR="006366CC" w:rsidRPr="00DD6D38" w14:paraId="3784DF54" w14:textId="77777777" w:rsidTr="005266FC">
        <w:trPr>
          <w:trHeight w:val="584"/>
          <w:jc w:val="center"/>
        </w:trPr>
        <w:tc>
          <w:tcPr>
            <w:tcW w:w="1702" w:type="dxa"/>
            <w:hideMark/>
          </w:tcPr>
          <w:p w14:paraId="4E38B894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 xml:space="preserve">Propagation channel </w:t>
            </w:r>
          </w:p>
        </w:tc>
        <w:tc>
          <w:tcPr>
            <w:tcW w:w="1701" w:type="dxa"/>
            <w:hideMark/>
          </w:tcPr>
          <w:p w14:paraId="710DD304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TDL-C</w:t>
            </w:r>
          </w:p>
          <w:p w14:paraId="3A6524B5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RMS DS=300ns</w:t>
            </w:r>
          </w:p>
          <w:p w14:paraId="553E0F17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Doppler=100Hz</w:t>
            </w:r>
          </w:p>
        </w:tc>
        <w:tc>
          <w:tcPr>
            <w:tcW w:w="1701" w:type="dxa"/>
            <w:hideMark/>
          </w:tcPr>
          <w:p w14:paraId="48D5CF4E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TDL-A</w:t>
            </w:r>
          </w:p>
          <w:p w14:paraId="4D7EB708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RMS DS=30ns,</w:t>
            </w:r>
          </w:p>
          <w:p w14:paraId="114083A1" w14:textId="77777777" w:rsidR="006366CC" w:rsidRPr="00DD6D38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DD6D38">
              <w:rPr>
                <w:rFonts w:ascii="Calibri" w:eastAsia="Times New Roman" w:hAnsi="Calibri" w:cs="Arial"/>
                <w:kern w:val="24"/>
                <w:lang w:eastAsia="zh-TW"/>
              </w:rPr>
              <w:t>Doppler=10Hz</w:t>
            </w:r>
          </w:p>
        </w:tc>
        <w:tc>
          <w:tcPr>
            <w:tcW w:w="1701" w:type="dxa"/>
            <w:hideMark/>
          </w:tcPr>
          <w:p w14:paraId="78778859" w14:textId="77777777" w:rsidR="006366CC" w:rsidRPr="006366CC" w:rsidRDefault="006366CC" w:rsidP="006366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366CC">
              <w:rPr>
                <w:rFonts w:ascii="Calibri" w:hAnsi="Calibri" w:cs="Arial"/>
                <w:bCs/>
                <w:kern w:val="24"/>
                <w:sz w:val="22"/>
                <w:szCs w:val="22"/>
              </w:rPr>
              <w:t>TDL-A</w:t>
            </w:r>
          </w:p>
          <w:p w14:paraId="1CB6A669" w14:textId="77777777" w:rsidR="006366CC" w:rsidRPr="006366CC" w:rsidRDefault="006366CC" w:rsidP="006366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366CC">
              <w:rPr>
                <w:rFonts w:ascii="Calibri" w:hAnsi="Calibri" w:cs="Arial"/>
                <w:bCs/>
                <w:kern w:val="24"/>
                <w:sz w:val="22"/>
                <w:szCs w:val="22"/>
              </w:rPr>
              <w:t>RMS DS=30ns,</w:t>
            </w:r>
          </w:p>
          <w:p w14:paraId="7306632B" w14:textId="261AC929" w:rsidR="006366CC" w:rsidRPr="006366CC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6366CC">
              <w:rPr>
                <w:rFonts w:ascii="Calibri" w:hAnsi="Calibri" w:cs="Arial"/>
                <w:bCs/>
                <w:kern w:val="24"/>
              </w:rPr>
              <w:t>Doppler=300Hz</w:t>
            </w:r>
          </w:p>
        </w:tc>
        <w:tc>
          <w:tcPr>
            <w:tcW w:w="1559" w:type="dxa"/>
            <w:hideMark/>
          </w:tcPr>
          <w:p w14:paraId="69CE84E0" w14:textId="77777777" w:rsidR="006366CC" w:rsidRPr="006366CC" w:rsidRDefault="006366CC" w:rsidP="006366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366CC">
              <w:rPr>
                <w:rFonts w:ascii="Calibri" w:hAnsi="Calibri" w:cs="Arial"/>
                <w:bCs/>
                <w:kern w:val="24"/>
                <w:sz w:val="22"/>
                <w:szCs w:val="22"/>
              </w:rPr>
              <w:t>TDL-A</w:t>
            </w:r>
          </w:p>
          <w:p w14:paraId="32CC6702" w14:textId="77777777" w:rsidR="006366CC" w:rsidRPr="006366CC" w:rsidRDefault="006366CC" w:rsidP="006366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366CC">
              <w:rPr>
                <w:rFonts w:ascii="Calibri" w:hAnsi="Calibri" w:cs="Arial"/>
                <w:bCs/>
                <w:kern w:val="24"/>
                <w:sz w:val="22"/>
                <w:szCs w:val="22"/>
              </w:rPr>
              <w:t>RMS DS=30ns,</w:t>
            </w:r>
          </w:p>
          <w:p w14:paraId="571764DA" w14:textId="66988533" w:rsidR="006366CC" w:rsidRPr="006366CC" w:rsidRDefault="006366CC" w:rsidP="006366CC">
            <w:pPr>
              <w:rPr>
                <w:rFonts w:ascii="Arial" w:eastAsia="Times New Roman" w:hAnsi="Arial" w:cs="Arial"/>
                <w:lang w:eastAsia="zh-TW"/>
              </w:rPr>
            </w:pPr>
            <w:r w:rsidRPr="006366CC">
              <w:rPr>
                <w:rFonts w:ascii="Calibri" w:hAnsi="Calibri" w:cs="Arial"/>
                <w:bCs/>
                <w:kern w:val="24"/>
              </w:rPr>
              <w:t>Doppler=75Hz</w:t>
            </w:r>
          </w:p>
        </w:tc>
      </w:tr>
    </w:tbl>
    <w:p w14:paraId="6DC44605" w14:textId="77777777" w:rsidR="005266FC" w:rsidRDefault="005266FC" w:rsidP="002F41F3">
      <w:pPr>
        <w:pStyle w:val="Caption"/>
        <w:jc w:val="center"/>
        <w:rPr>
          <w:sz w:val="22"/>
          <w:szCs w:val="22"/>
        </w:rPr>
      </w:pPr>
    </w:p>
    <w:p w14:paraId="4B3058C1" w14:textId="056FBFB7" w:rsidR="002F41F3" w:rsidRPr="00DD6D38" w:rsidRDefault="002F41F3" w:rsidP="005266FC">
      <w:pPr>
        <w:pStyle w:val="Caption"/>
        <w:spacing w:line="240" w:lineRule="auto"/>
        <w:jc w:val="center"/>
        <w:rPr>
          <w:sz w:val="22"/>
          <w:szCs w:val="22"/>
        </w:rPr>
      </w:pPr>
      <w:r w:rsidRPr="00DD6D38">
        <w:rPr>
          <w:sz w:val="22"/>
          <w:szCs w:val="22"/>
        </w:rPr>
        <w:t xml:space="preserve">Table </w:t>
      </w:r>
      <w:r w:rsidR="00A624E5" w:rsidRPr="00DD6D38">
        <w:rPr>
          <w:sz w:val="22"/>
          <w:szCs w:val="22"/>
          <w:lang w:val="en-US"/>
        </w:rPr>
        <w:t>A.</w:t>
      </w:r>
      <w:r w:rsidRPr="00DD6D38">
        <w:rPr>
          <w:sz w:val="22"/>
          <w:szCs w:val="22"/>
          <w:lang w:val="en-US"/>
        </w:rPr>
        <w:t>2</w:t>
      </w:r>
      <w:r w:rsidRPr="00DD6D38">
        <w:rPr>
          <w:sz w:val="22"/>
          <w:szCs w:val="22"/>
        </w:rPr>
        <w:t xml:space="preserve"> </w:t>
      </w:r>
      <w:r w:rsidRPr="00DD6D38">
        <w:rPr>
          <w:sz w:val="22"/>
          <w:szCs w:val="22"/>
          <w:lang w:val="en-US"/>
        </w:rPr>
        <w:t xml:space="preserve">PBCH simulation </w:t>
      </w:r>
      <w:r w:rsidRPr="00DD6D38">
        <w:rPr>
          <w:sz w:val="22"/>
          <w:szCs w:val="22"/>
        </w:rPr>
        <w:t>detailed parameter setting</w:t>
      </w:r>
    </w:p>
    <w:tbl>
      <w:tblPr>
        <w:tblStyle w:val="TableGrid"/>
        <w:tblW w:w="10337" w:type="dxa"/>
        <w:tblInd w:w="-35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2F41F3" w:rsidRPr="005266FC" w14:paraId="5BEBE74D" w14:textId="77777777" w:rsidTr="005266FC">
        <w:tc>
          <w:tcPr>
            <w:tcW w:w="2122" w:type="dxa"/>
          </w:tcPr>
          <w:p w14:paraId="18C9D1E3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14:paraId="1185A8EA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14:paraId="4FADDC5E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新細明體"/>
                <w:lang w:eastAsia="zh-TW"/>
              </w:rPr>
              <w:t>Notes</w:t>
            </w:r>
          </w:p>
        </w:tc>
      </w:tr>
      <w:tr w:rsidR="002F41F3" w:rsidRPr="005266FC" w14:paraId="3BBE2203" w14:textId="77777777" w:rsidTr="005266FC">
        <w:tc>
          <w:tcPr>
            <w:tcW w:w="2122" w:type="dxa"/>
          </w:tcPr>
          <w:p w14:paraId="0415570F" w14:textId="77777777" w:rsidR="002F41F3" w:rsidRPr="005266FC" w:rsidRDefault="002F41F3" w:rsidP="00811B45">
            <w:pPr>
              <w:rPr>
                <w:lang w:eastAsia="zh-TW"/>
              </w:rPr>
            </w:pPr>
            <w:r w:rsidRPr="005266FC">
              <w:rPr>
                <w:rFonts w:ascii="Calibri" w:eastAsia="Times New Roman" w:hAnsi="Calibri" w:cs="Arial"/>
                <w:kern w:val="24"/>
                <w:lang w:eastAsia="zh-TW"/>
              </w:rPr>
              <w:t>SS Block pattern</w:t>
            </w:r>
          </w:p>
        </w:tc>
        <w:tc>
          <w:tcPr>
            <w:tcW w:w="6804" w:type="dxa"/>
          </w:tcPr>
          <w:p w14:paraId="41B98502" w14:textId="77777777" w:rsidR="002F41F3" w:rsidRPr="005266FC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  <w:lang w:eastAsia="ja-JP"/>
              </w:rPr>
            </w:pPr>
            <w:r w:rsidRPr="005266FC">
              <w:rPr>
                <w:sz w:val="22"/>
                <w:szCs w:val="22"/>
                <w:lang w:eastAsia="ja-JP"/>
              </w:rPr>
              <w:t xml:space="preserve">Case A - 15 kHz subcarrier spacing: the first symbols of the candidate SS/PBCH blocks have indexes of </w:t>
            </w:r>
            <w:r w:rsidRPr="005266FC">
              <w:rPr>
                <w:sz w:val="22"/>
                <w:szCs w:val="22"/>
              </w:rPr>
              <w:t>{2, 8} + 14*n. For carrier frequencies smaller than or equal to 3 GHz, n=0, 1. For carrier frequencies larger than 3 GHz and smaller than or equal to 6 GHz, n=0, 1, 2, 3</w:t>
            </w:r>
            <w:r w:rsidRPr="005266FC">
              <w:rPr>
                <w:sz w:val="22"/>
                <w:szCs w:val="22"/>
                <w:lang w:eastAsia="ja-JP"/>
              </w:rPr>
              <w:t>.</w:t>
            </w:r>
            <w:bookmarkStart w:id="6" w:name="_GoBack"/>
            <w:bookmarkEnd w:id="6"/>
          </w:p>
          <w:p w14:paraId="05307E2A" w14:textId="77777777" w:rsidR="002F41F3" w:rsidRPr="005266FC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  <w:lang w:eastAsia="ja-JP"/>
              </w:rPr>
            </w:pPr>
            <w:r w:rsidRPr="005266FC">
              <w:rPr>
                <w:sz w:val="22"/>
                <w:szCs w:val="22"/>
                <w:lang w:eastAsia="ja-JP"/>
              </w:rPr>
              <w:t xml:space="preserve">Case B - 30 kHz subcarrier spacing: the first symbols of the candidate SS/PBCH blocks have indexes </w:t>
            </w:r>
            <w:r w:rsidRPr="005266FC">
              <w:rPr>
                <w:sz w:val="22"/>
                <w:szCs w:val="22"/>
              </w:rPr>
              <w:t>{4, 8, 16, 20} + 28*n</w:t>
            </w:r>
            <w:r w:rsidRPr="005266FC">
              <w:rPr>
                <w:sz w:val="22"/>
                <w:szCs w:val="22"/>
                <w:lang w:eastAsia="ja-JP"/>
              </w:rPr>
              <w:t xml:space="preserve">. </w:t>
            </w:r>
            <w:r w:rsidRPr="005266FC">
              <w:rPr>
                <w:sz w:val="22"/>
                <w:szCs w:val="22"/>
              </w:rPr>
              <w:t>For carrier frequencies smaller than or equal to 3 GHz, n=0. For carrier frequencies larger than 3 GHz and smaller than or equal to 6 GHz, n=0, 1.</w:t>
            </w:r>
          </w:p>
          <w:p w14:paraId="3064BBF8" w14:textId="77777777" w:rsidR="002F41F3" w:rsidRPr="005266FC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  <w:lang w:eastAsia="ja-JP"/>
              </w:rPr>
            </w:pPr>
            <w:r w:rsidRPr="005266FC">
              <w:rPr>
                <w:sz w:val="22"/>
                <w:szCs w:val="22"/>
                <w:lang w:eastAsia="ja-JP"/>
              </w:rPr>
              <w:t xml:space="preserve">Case C - 30 kHz subcarrier spacing: the first symbols of the candidate SS/PBCH blocks have indexes </w:t>
            </w:r>
            <w:r w:rsidRPr="005266FC">
              <w:rPr>
                <w:sz w:val="22"/>
                <w:szCs w:val="22"/>
              </w:rPr>
              <w:t>{2, 8} + 14*n</w:t>
            </w:r>
            <w:r w:rsidRPr="005266FC">
              <w:rPr>
                <w:sz w:val="22"/>
                <w:szCs w:val="22"/>
                <w:lang w:eastAsia="ja-JP"/>
              </w:rPr>
              <w:t xml:space="preserve">. </w:t>
            </w:r>
            <w:r w:rsidRPr="005266FC">
              <w:rPr>
                <w:sz w:val="22"/>
                <w:szCs w:val="22"/>
              </w:rPr>
              <w:t>For carrier frequencies smaller than or equal to 3 GHz, n=0, 1. For carrier frequencies larger than 3 GHz and smaller than or equal to 6 GHz, n=0, 1, 2, 3.</w:t>
            </w:r>
          </w:p>
          <w:p w14:paraId="238BE11A" w14:textId="77777777" w:rsidR="002F41F3" w:rsidRPr="005266FC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  <w:lang w:eastAsia="ja-JP"/>
              </w:rPr>
            </w:pPr>
            <w:r w:rsidRPr="005266FC">
              <w:rPr>
                <w:sz w:val="22"/>
                <w:szCs w:val="22"/>
                <w:lang w:eastAsia="ja-JP"/>
              </w:rPr>
              <w:t>Case D - 120 kHz subcarrier spacing: the first symbols of the candidate SS/PBCH blocks have indexes {</w:t>
            </w:r>
            <w:r w:rsidRPr="005266FC">
              <w:rPr>
                <w:sz w:val="22"/>
                <w:szCs w:val="22"/>
              </w:rPr>
              <w:t>4, 8, 16, 20} + 28*n. For carrier frequencies larger than 6 GHz, n=0, 1, 2, 3, 5, 6, 7, 8, 10, 11, 12, 13, 15, 16, 17, 18</w:t>
            </w:r>
            <w:r w:rsidRPr="005266FC">
              <w:rPr>
                <w:sz w:val="22"/>
                <w:szCs w:val="22"/>
                <w:lang w:eastAsia="ja-JP"/>
              </w:rPr>
              <w:t>.</w:t>
            </w:r>
          </w:p>
          <w:p w14:paraId="48476B47" w14:textId="77777777" w:rsidR="002F41F3" w:rsidRPr="005266FC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sz w:val="22"/>
                <w:szCs w:val="22"/>
              </w:rPr>
            </w:pPr>
            <w:r w:rsidRPr="005266FC">
              <w:rPr>
                <w:sz w:val="22"/>
                <w:szCs w:val="22"/>
                <w:lang w:eastAsia="ja-JP"/>
              </w:rPr>
              <w:t xml:space="preserve">Case E - 240 kHz subcarrier spacing: the first symbols of the candidate SS/PBCH blocks have indexes </w:t>
            </w:r>
            <w:r w:rsidRPr="005266FC">
              <w:rPr>
                <w:sz w:val="22"/>
                <w:szCs w:val="22"/>
              </w:rPr>
              <w:t>{8, 12, 16, 20, 32, 36, 40, 44} + 56*n</w:t>
            </w:r>
            <w:r w:rsidRPr="005266FC">
              <w:rPr>
                <w:sz w:val="22"/>
                <w:szCs w:val="22"/>
                <w:lang w:eastAsia="ja-JP"/>
              </w:rPr>
              <w:t xml:space="preserve">. </w:t>
            </w:r>
            <w:r w:rsidRPr="005266FC">
              <w:rPr>
                <w:sz w:val="22"/>
                <w:szCs w:val="22"/>
              </w:rPr>
              <w:t>For carrier frequencies larger than 6 GHz, n=0, 1, 2, 3, 5, 6, 7, 8.</w:t>
            </w:r>
          </w:p>
        </w:tc>
        <w:tc>
          <w:tcPr>
            <w:tcW w:w="1411" w:type="dxa"/>
          </w:tcPr>
          <w:p w14:paraId="76EB4B8C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新細明體"/>
                <w:lang w:eastAsia="zh-TW"/>
              </w:rPr>
              <w:t>N=0 for all simulation</w:t>
            </w:r>
          </w:p>
        </w:tc>
      </w:tr>
      <w:tr w:rsidR="002F41F3" w:rsidRPr="005266FC" w14:paraId="70E8B8B7" w14:textId="77777777" w:rsidTr="005266FC">
        <w:tc>
          <w:tcPr>
            <w:tcW w:w="2122" w:type="dxa"/>
          </w:tcPr>
          <w:p w14:paraId="082B9327" w14:textId="77777777" w:rsidR="002F41F3" w:rsidRPr="005266FC" w:rsidRDefault="002F41F3" w:rsidP="00811B45">
            <w:pPr>
              <w:tabs>
                <w:tab w:val="left" w:pos="1080"/>
              </w:tabs>
              <w:rPr>
                <w:rFonts w:eastAsia="新細明體"/>
                <w:lang w:eastAsia="zh-TW"/>
              </w:rPr>
            </w:pPr>
            <w:r w:rsidRPr="005266FC">
              <w:rPr>
                <w:rFonts w:ascii="Calibri" w:hAnsi="Calibri" w:cs="Arial"/>
                <w:bCs/>
                <w:kern w:val="24"/>
              </w:rPr>
              <w:t>Cell ID</w:t>
            </w:r>
            <w:r w:rsidRPr="005266FC">
              <w:rPr>
                <w:rFonts w:ascii="Calibri" w:hAnsi="Calibri" w:cs="Arial"/>
                <w:bCs/>
                <w:kern w:val="24"/>
              </w:rPr>
              <w:tab/>
            </w:r>
          </w:p>
        </w:tc>
        <w:tc>
          <w:tcPr>
            <w:tcW w:w="6804" w:type="dxa"/>
          </w:tcPr>
          <w:p w14:paraId="0AB8EC47" w14:textId="77777777" w:rsidR="002F41F3" w:rsidRPr="005266FC" w:rsidRDefault="002F41F3" w:rsidP="00811B45">
            <w:r w:rsidRPr="005266FC">
              <w:t>0</w:t>
            </w:r>
          </w:p>
        </w:tc>
        <w:tc>
          <w:tcPr>
            <w:tcW w:w="1411" w:type="dxa"/>
          </w:tcPr>
          <w:p w14:paraId="734D209A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5266FC" w14:paraId="19246720" w14:textId="77777777" w:rsidTr="005266FC">
        <w:tc>
          <w:tcPr>
            <w:tcW w:w="2122" w:type="dxa"/>
          </w:tcPr>
          <w:p w14:paraId="2B033F97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MS Mincho" w:hAnsi="Calibri"/>
                <w:color w:val="000000" w:themeColor="dark1"/>
                <w:kern w:val="24"/>
              </w:rPr>
              <w:t>Number of SS/PBCH blocks within an SS burst set periodicity</w:t>
            </w:r>
          </w:p>
        </w:tc>
        <w:tc>
          <w:tcPr>
            <w:tcW w:w="6804" w:type="dxa"/>
          </w:tcPr>
          <w:p w14:paraId="36AB481E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411" w:type="dxa"/>
          </w:tcPr>
          <w:p w14:paraId="63FA6C94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5266FC" w14:paraId="4CD1A24B" w14:textId="77777777" w:rsidTr="005266FC">
        <w:tc>
          <w:tcPr>
            <w:tcW w:w="2122" w:type="dxa"/>
          </w:tcPr>
          <w:p w14:paraId="2494E5AF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MS Mincho" w:hAnsi="Calibri"/>
                <w:color w:val="000000" w:themeColor="dark1"/>
                <w:kern w:val="24"/>
              </w:rPr>
              <w:t>SS/PBCH block index</w:t>
            </w:r>
          </w:p>
        </w:tc>
        <w:tc>
          <w:tcPr>
            <w:tcW w:w="6804" w:type="dxa"/>
          </w:tcPr>
          <w:p w14:paraId="7F3C20BE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新細明體"/>
                <w:lang w:eastAsia="zh-TW"/>
              </w:rPr>
              <w:t>0</w:t>
            </w:r>
          </w:p>
        </w:tc>
        <w:tc>
          <w:tcPr>
            <w:tcW w:w="1411" w:type="dxa"/>
          </w:tcPr>
          <w:p w14:paraId="40C125BD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5266FC" w14:paraId="460A3BD0" w14:textId="77777777" w:rsidTr="005266FC">
        <w:tc>
          <w:tcPr>
            <w:tcW w:w="2122" w:type="dxa"/>
          </w:tcPr>
          <w:p w14:paraId="214C00E6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MS Mincho" w:hAnsi="Calibri"/>
                <w:color w:val="000000" w:themeColor="dark1"/>
                <w:kern w:val="24"/>
              </w:rPr>
              <w:t>SS burst periodicity</w:t>
            </w:r>
          </w:p>
        </w:tc>
        <w:tc>
          <w:tcPr>
            <w:tcW w:w="6804" w:type="dxa"/>
          </w:tcPr>
          <w:p w14:paraId="7BCB2F5F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新細明體"/>
                <w:lang w:eastAsia="zh-TW"/>
              </w:rPr>
              <w:t>20ms</w:t>
            </w:r>
          </w:p>
        </w:tc>
        <w:tc>
          <w:tcPr>
            <w:tcW w:w="1411" w:type="dxa"/>
          </w:tcPr>
          <w:p w14:paraId="3CE55C14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5266FC" w14:paraId="737C44FC" w14:textId="77777777" w:rsidTr="005266FC">
        <w:tc>
          <w:tcPr>
            <w:tcW w:w="2122" w:type="dxa"/>
          </w:tcPr>
          <w:p w14:paraId="11A57E85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MS Mincho" w:hAnsi="Calibri"/>
                <w:color w:val="000000" w:themeColor="dark1"/>
                <w:kern w:val="24"/>
              </w:rPr>
              <w:t>MIB size</w:t>
            </w:r>
          </w:p>
        </w:tc>
        <w:tc>
          <w:tcPr>
            <w:tcW w:w="6804" w:type="dxa"/>
          </w:tcPr>
          <w:p w14:paraId="14F373A2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新細明體"/>
                <w:lang w:eastAsia="zh-TW"/>
              </w:rPr>
              <w:t>24 bits</w:t>
            </w:r>
          </w:p>
        </w:tc>
        <w:tc>
          <w:tcPr>
            <w:tcW w:w="1411" w:type="dxa"/>
          </w:tcPr>
          <w:p w14:paraId="5AA7D3FC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:rsidRPr="005266FC" w14:paraId="7FBF92C1" w14:textId="77777777" w:rsidTr="005266FC">
        <w:tc>
          <w:tcPr>
            <w:tcW w:w="2122" w:type="dxa"/>
          </w:tcPr>
          <w:p w14:paraId="016F5A9B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MS Mincho" w:hAnsi="Calibri"/>
                <w:color w:val="000000" w:themeColor="dark1"/>
                <w:kern w:val="24"/>
              </w:rPr>
              <w:t>PBCH payload size (including CRC=24bits and 8 bits of SS/PBCH location information)</w:t>
            </w:r>
          </w:p>
        </w:tc>
        <w:tc>
          <w:tcPr>
            <w:tcW w:w="6804" w:type="dxa"/>
          </w:tcPr>
          <w:p w14:paraId="27F3A4E2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  <w:r w:rsidRPr="005266FC">
              <w:rPr>
                <w:rFonts w:eastAsia="新細明體"/>
                <w:lang w:eastAsia="zh-TW"/>
              </w:rPr>
              <w:t>56 bits</w:t>
            </w:r>
          </w:p>
        </w:tc>
        <w:tc>
          <w:tcPr>
            <w:tcW w:w="1411" w:type="dxa"/>
          </w:tcPr>
          <w:p w14:paraId="49092AE6" w14:textId="77777777" w:rsidR="002F41F3" w:rsidRPr="005266FC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</w:tbl>
    <w:p w14:paraId="660CCA7C" w14:textId="01E9B207" w:rsidR="000164BD" w:rsidRDefault="000164BD" w:rsidP="005266FC">
      <w:pPr>
        <w:rPr>
          <w:lang w:eastAsia="zh-TW"/>
        </w:rPr>
      </w:pPr>
    </w:p>
    <w:sectPr w:rsidR="000164B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819AA" w14:textId="77777777" w:rsidR="00612D20" w:rsidRDefault="00612D20" w:rsidP="008B46F2">
      <w:pPr>
        <w:spacing w:after="0" w:line="240" w:lineRule="auto"/>
      </w:pPr>
      <w:r>
        <w:separator/>
      </w:r>
    </w:p>
  </w:endnote>
  <w:endnote w:type="continuationSeparator" w:id="0">
    <w:p w14:paraId="35210BF8" w14:textId="77777777" w:rsidR="00612D20" w:rsidRDefault="00612D20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DE2BA" w14:textId="77777777" w:rsidR="00612D20" w:rsidRDefault="00612D20" w:rsidP="008B46F2">
      <w:pPr>
        <w:spacing w:after="0" w:line="240" w:lineRule="auto"/>
      </w:pPr>
      <w:r>
        <w:separator/>
      </w:r>
    </w:p>
  </w:footnote>
  <w:footnote w:type="continuationSeparator" w:id="0">
    <w:p w14:paraId="73661195" w14:textId="77777777" w:rsidR="00612D20" w:rsidRDefault="00612D20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164BD"/>
    <w:rsid w:val="000200EB"/>
    <w:rsid w:val="000246EA"/>
    <w:rsid w:val="00025E58"/>
    <w:rsid w:val="00040AE5"/>
    <w:rsid w:val="00041A28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479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ABA"/>
    <w:rsid w:val="001E6B2B"/>
    <w:rsid w:val="001F2C71"/>
    <w:rsid w:val="001F3963"/>
    <w:rsid w:val="001F49DE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1F24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2F41F3"/>
    <w:rsid w:val="00300462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7EC4"/>
    <w:rsid w:val="00341C80"/>
    <w:rsid w:val="00342262"/>
    <w:rsid w:val="0034272F"/>
    <w:rsid w:val="003452A1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0772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16ED3"/>
    <w:rsid w:val="00421D97"/>
    <w:rsid w:val="00421F6B"/>
    <w:rsid w:val="0042222E"/>
    <w:rsid w:val="00422B53"/>
    <w:rsid w:val="00426796"/>
    <w:rsid w:val="00427FD4"/>
    <w:rsid w:val="0043034F"/>
    <w:rsid w:val="004337EE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47BD"/>
    <w:rsid w:val="00487F0A"/>
    <w:rsid w:val="00494E74"/>
    <w:rsid w:val="00495B09"/>
    <w:rsid w:val="004976C5"/>
    <w:rsid w:val="004A5BF0"/>
    <w:rsid w:val="004A601B"/>
    <w:rsid w:val="004B2BFE"/>
    <w:rsid w:val="004C0E5F"/>
    <w:rsid w:val="004C1E3A"/>
    <w:rsid w:val="004C2AA5"/>
    <w:rsid w:val="004C33F7"/>
    <w:rsid w:val="004C64BD"/>
    <w:rsid w:val="004D04F9"/>
    <w:rsid w:val="004D05EF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3E2"/>
    <w:rsid w:val="0051555B"/>
    <w:rsid w:val="00516C88"/>
    <w:rsid w:val="00517915"/>
    <w:rsid w:val="00520902"/>
    <w:rsid w:val="0052200C"/>
    <w:rsid w:val="005226D7"/>
    <w:rsid w:val="005266D0"/>
    <w:rsid w:val="005266FC"/>
    <w:rsid w:val="005340C0"/>
    <w:rsid w:val="00535129"/>
    <w:rsid w:val="00537F65"/>
    <w:rsid w:val="005424C8"/>
    <w:rsid w:val="0054550E"/>
    <w:rsid w:val="00547527"/>
    <w:rsid w:val="005515B0"/>
    <w:rsid w:val="00556757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20E8"/>
    <w:rsid w:val="005B4374"/>
    <w:rsid w:val="005B57B2"/>
    <w:rsid w:val="005C1753"/>
    <w:rsid w:val="005C1AFE"/>
    <w:rsid w:val="005C356C"/>
    <w:rsid w:val="005D2CD0"/>
    <w:rsid w:val="005D5851"/>
    <w:rsid w:val="005E232D"/>
    <w:rsid w:val="005E25B8"/>
    <w:rsid w:val="005E41E1"/>
    <w:rsid w:val="005F0967"/>
    <w:rsid w:val="005F2CB6"/>
    <w:rsid w:val="0060088C"/>
    <w:rsid w:val="00600F57"/>
    <w:rsid w:val="00602705"/>
    <w:rsid w:val="006032C0"/>
    <w:rsid w:val="006058DA"/>
    <w:rsid w:val="00611FCD"/>
    <w:rsid w:val="00612D20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6CC"/>
    <w:rsid w:val="0063696C"/>
    <w:rsid w:val="00642708"/>
    <w:rsid w:val="00644D7A"/>
    <w:rsid w:val="006476E5"/>
    <w:rsid w:val="006502BE"/>
    <w:rsid w:val="006515D1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D331C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5A95"/>
    <w:rsid w:val="007C0989"/>
    <w:rsid w:val="007C2F19"/>
    <w:rsid w:val="007C4070"/>
    <w:rsid w:val="007C69DE"/>
    <w:rsid w:val="007D1446"/>
    <w:rsid w:val="007D18CF"/>
    <w:rsid w:val="007D55DB"/>
    <w:rsid w:val="007E0ACC"/>
    <w:rsid w:val="007E2F64"/>
    <w:rsid w:val="007E5F83"/>
    <w:rsid w:val="007E767B"/>
    <w:rsid w:val="007E7F43"/>
    <w:rsid w:val="007F2A0A"/>
    <w:rsid w:val="007F5938"/>
    <w:rsid w:val="007F71BA"/>
    <w:rsid w:val="0080175B"/>
    <w:rsid w:val="008067CA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6A2A"/>
    <w:rsid w:val="00840449"/>
    <w:rsid w:val="00843F23"/>
    <w:rsid w:val="00850DD6"/>
    <w:rsid w:val="008517A4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902288"/>
    <w:rsid w:val="00902C80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349C9"/>
    <w:rsid w:val="009402B3"/>
    <w:rsid w:val="00941CB1"/>
    <w:rsid w:val="009424F0"/>
    <w:rsid w:val="00942929"/>
    <w:rsid w:val="00946123"/>
    <w:rsid w:val="009473B5"/>
    <w:rsid w:val="00952D77"/>
    <w:rsid w:val="00953218"/>
    <w:rsid w:val="00954FF8"/>
    <w:rsid w:val="00955DF1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7E8C"/>
    <w:rsid w:val="009D09FD"/>
    <w:rsid w:val="009D1B40"/>
    <w:rsid w:val="009D240B"/>
    <w:rsid w:val="009D414E"/>
    <w:rsid w:val="009E436A"/>
    <w:rsid w:val="009F0192"/>
    <w:rsid w:val="009F10E9"/>
    <w:rsid w:val="009F53CF"/>
    <w:rsid w:val="009F5629"/>
    <w:rsid w:val="009F5703"/>
    <w:rsid w:val="00A04A49"/>
    <w:rsid w:val="00A05924"/>
    <w:rsid w:val="00A10095"/>
    <w:rsid w:val="00A105A8"/>
    <w:rsid w:val="00A23B97"/>
    <w:rsid w:val="00A26621"/>
    <w:rsid w:val="00A335AF"/>
    <w:rsid w:val="00A37352"/>
    <w:rsid w:val="00A37F9F"/>
    <w:rsid w:val="00A40DA0"/>
    <w:rsid w:val="00A428A6"/>
    <w:rsid w:val="00A447ED"/>
    <w:rsid w:val="00A44DFE"/>
    <w:rsid w:val="00A47779"/>
    <w:rsid w:val="00A501B7"/>
    <w:rsid w:val="00A52F2C"/>
    <w:rsid w:val="00A548E8"/>
    <w:rsid w:val="00A624E5"/>
    <w:rsid w:val="00A64D5D"/>
    <w:rsid w:val="00A70087"/>
    <w:rsid w:val="00A72E25"/>
    <w:rsid w:val="00A73AF2"/>
    <w:rsid w:val="00A757C0"/>
    <w:rsid w:val="00A82614"/>
    <w:rsid w:val="00A846B8"/>
    <w:rsid w:val="00A84C9A"/>
    <w:rsid w:val="00A87BDD"/>
    <w:rsid w:val="00A924D0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6588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4F4F"/>
    <w:rsid w:val="00BA5637"/>
    <w:rsid w:val="00BA7C7D"/>
    <w:rsid w:val="00BB2109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BF4759"/>
    <w:rsid w:val="00C009F9"/>
    <w:rsid w:val="00C040C2"/>
    <w:rsid w:val="00C04FEC"/>
    <w:rsid w:val="00C06792"/>
    <w:rsid w:val="00C06A55"/>
    <w:rsid w:val="00C1414C"/>
    <w:rsid w:val="00C17988"/>
    <w:rsid w:val="00C20C04"/>
    <w:rsid w:val="00C21901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56D27"/>
    <w:rsid w:val="00C630D1"/>
    <w:rsid w:val="00C63433"/>
    <w:rsid w:val="00C714B1"/>
    <w:rsid w:val="00C72B0F"/>
    <w:rsid w:val="00C82393"/>
    <w:rsid w:val="00C82F7B"/>
    <w:rsid w:val="00C84C5E"/>
    <w:rsid w:val="00C85414"/>
    <w:rsid w:val="00C8562F"/>
    <w:rsid w:val="00C91CE2"/>
    <w:rsid w:val="00C956FD"/>
    <w:rsid w:val="00C95FCA"/>
    <w:rsid w:val="00C9616D"/>
    <w:rsid w:val="00C97EC6"/>
    <w:rsid w:val="00CA2000"/>
    <w:rsid w:val="00CA4215"/>
    <w:rsid w:val="00CA4629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7ED8"/>
    <w:rsid w:val="00D01813"/>
    <w:rsid w:val="00D04252"/>
    <w:rsid w:val="00D0599B"/>
    <w:rsid w:val="00D070E7"/>
    <w:rsid w:val="00D12441"/>
    <w:rsid w:val="00D1653D"/>
    <w:rsid w:val="00D206FE"/>
    <w:rsid w:val="00D20DFD"/>
    <w:rsid w:val="00D23CED"/>
    <w:rsid w:val="00D244FA"/>
    <w:rsid w:val="00D24B12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083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7419"/>
    <w:rsid w:val="00DD632D"/>
    <w:rsid w:val="00DD6D38"/>
    <w:rsid w:val="00DD7D59"/>
    <w:rsid w:val="00DE2B6F"/>
    <w:rsid w:val="00DE32E2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2C5A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6A0E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96FFA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126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07EAF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5878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6507"/>
    <w:rsid w:val="00FB2710"/>
    <w:rsid w:val="00FB34E1"/>
    <w:rsid w:val="00FB3A7B"/>
    <w:rsid w:val="00FB476B"/>
    <w:rsid w:val="00FC2E99"/>
    <w:rsid w:val="00FC342E"/>
    <w:rsid w:val="00FC43FD"/>
    <w:rsid w:val="00FC490A"/>
    <w:rsid w:val="00FC61DA"/>
    <w:rsid w:val="00FC7291"/>
    <w:rsid w:val="00FD5B20"/>
    <w:rsid w:val="00FE376A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5D536-E04C-4198-8C9C-24E786388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46</cp:revision>
  <dcterms:created xsi:type="dcterms:W3CDTF">2018-04-05T07:40:00Z</dcterms:created>
  <dcterms:modified xsi:type="dcterms:W3CDTF">2019-02-15T13:38:00Z</dcterms:modified>
</cp:coreProperties>
</file>